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78850" w14:textId="36E9EB64" w:rsidR="004E1AED" w:rsidRPr="004E1AED" w:rsidRDefault="001F468A" w:rsidP="004E1AED">
      <w:pPr>
        <w:pStyle w:val="Title"/>
      </w:pPr>
      <w:r>
        <w:t>MEMORIZATION LESSON PLAN</w:t>
      </w:r>
    </w:p>
    <w:p w14:paraId="065530BF" w14:textId="6881A25E" w:rsidR="00194DF6" w:rsidRDefault="001F468A">
      <w:pPr>
        <w:pStyle w:val="Heading1"/>
      </w:pPr>
      <w:r>
        <w:t>BEFORE CLASS</w:t>
      </w:r>
    </w:p>
    <w:p w14:paraId="0A7AB43A" w14:textId="51789555" w:rsidR="004E1AED" w:rsidRDefault="001F468A" w:rsidP="001F468A">
      <w:pPr>
        <w:pStyle w:val="ListParagraph"/>
        <w:numPr>
          <w:ilvl w:val="0"/>
          <w:numId w:val="19"/>
        </w:numPr>
      </w:pPr>
      <w:r>
        <w:t xml:space="preserve">Prepare the survey by uploading the Qualtrics template from </w:t>
      </w:r>
      <w:hyperlink r:id="rId11" w:history="1">
        <w:r w:rsidRPr="001F468A">
          <w:rPr>
            <w:rStyle w:val="Hyperlink"/>
          </w:rPr>
          <w:t>Kit’s website</w:t>
        </w:r>
      </w:hyperlink>
      <w:r>
        <w:t xml:space="preserve"> </w:t>
      </w:r>
      <w:hyperlink r:id="rId12" w:history="1"/>
      <w:r>
        <w:t>to your account. There are two versions – if your institution has a license, you should use the one that has built-in timers. If you created a free personal account, then timers are not enabled, and you should download the no timer version.</w:t>
      </w:r>
    </w:p>
    <w:p w14:paraId="42A840AC" w14:textId="7B26FD95" w:rsidR="001F468A" w:rsidRDefault="001F468A" w:rsidP="001F468A">
      <w:pPr>
        <w:pStyle w:val="ListParagraph"/>
        <w:numPr>
          <w:ilvl w:val="0"/>
          <w:numId w:val="19"/>
        </w:numPr>
      </w:pPr>
      <w:r>
        <w:t xml:space="preserve">Determine a way to distribute the survey to your students. The activity document reveals the nature of this experiment to the students, so you will want to make sure this is given to them separately. You can use a service like </w:t>
      </w:r>
      <w:hyperlink r:id="rId13" w:history="1">
        <w:r w:rsidRPr="001F468A">
          <w:rPr>
            <w:rStyle w:val="Hyperlink"/>
          </w:rPr>
          <w:t>tinyurl.com</w:t>
        </w:r>
      </w:hyperlink>
      <w:r>
        <w:t xml:space="preserve"> that generates a short link and/or a QR code.</w:t>
      </w:r>
    </w:p>
    <w:p w14:paraId="727F1B0A" w14:textId="04438B55" w:rsidR="001F468A" w:rsidRDefault="001F468A" w:rsidP="001F468A">
      <w:pPr>
        <w:pStyle w:val="Heading1"/>
      </w:pPr>
      <w:r>
        <w:t>STARTING CLASS</w:t>
      </w:r>
    </w:p>
    <w:p w14:paraId="26A4DBF7" w14:textId="35A72B6A" w:rsidR="001F468A" w:rsidRDefault="001F468A" w:rsidP="001F468A">
      <w:pPr>
        <w:pStyle w:val="ListParagraph"/>
        <w:numPr>
          <w:ilvl w:val="0"/>
          <w:numId w:val="20"/>
        </w:numPr>
      </w:pPr>
      <w:r>
        <w:t>Introduce the background of this study as a memorization study to your students, but obviously don’t reveal the nature of the two conditions yet. It’s important to tell them not to talk with their peers until they have finished the survey, and to not share what they were told to memorize.</w:t>
      </w:r>
    </w:p>
    <w:p w14:paraId="57194686" w14:textId="277C89DD" w:rsidR="001F468A" w:rsidRDefault="001F468A" w:rsidP="001F468A">
      <w:pPr>
        <w:pStyle w:val="ListParagraph"/>
        <w:numPr>
          <w:ilvl w:val="0"/>
          <w:numId w:val="20"/>
        </w:numPr>
      </w:pPr>
      <w:r>
        <w:t>Once you’ve given the background and shared the survey with your students, instruct them to start at the same time. If you have the version with timers, this will all be done for you, but you can help give reminders of the instructions as you go either way. If you don’t have the version with timers, you will want to use these timing points:</w:t>
      </w:r>
    </w:p>
    <w:p w14:paraId="620B7281" w14:textId="77321C0D" w:rsidR="001F468A" w:rsidRDefault="001F468A" w:rsidP="001F468A">
      <w:pPr>
        <w:pStyle w:val="ListParagraph"/>
        <w:numPr>
          <w:ilvl w:val="1"/>
          <w:numId w:val="20"/>
        </w:numPr>
      </w:pPr>
      <w:r>
        <w:t>Clicking next reveals the letters that they have to memorize. They have 20 seconds to memorize as much as they can, and when time is up, tell them to click next.</w:t>
      </w:r>
    </w:p>
    <w:p w14:paraId="1D0A8467" w14:textId="51F689A9" w:rsidR="001F468A" w:rsidRDefault="001F468A" w:rsidP="001F468A">
      <w:pPr>
        <w:pStyle w:val="ListParagraph"/>
        <w:numPr>
          <w:ilvl w:val="1"/>
          <w:numId w:val="20"/>
        </w:numPr>
      </w:pPr>
      <w:r>
        <w:t>The next page tells them to wait and reinforce as much as they can remember to memory. Force them to stay here for 2 minutes until clicking next.</w:t>
      </w:r>
    </w:p>
    <w:p w14:paraId="38782C89" w14:textId="30FCB9E4" w:rsidR="001F468A" w:rsidRDefault="00AA6154" w:rsidP="001F468A">
      <w:pPr>
        <w:pStyle w:val="ListParagraph"/>
        <w:numPr>
          <w:ilvl w:val="1"/>
          <w:numId w:val="20"/>
        </w:numPr>
      </w:pPr>
      <w:r>
        <w:t>Once they click next, a text box appears to enter what they remember. Case should not matter, nor does including the hyphens.</w:t>
      </w:r>
    </w:p>
    <w:p w14:paraId="7EF28DB2" w14:textId="5295CE91" w:rsidR="00AA6154" w:rsidRDefault="00AA6154" w:rsidP="00AA6154">
      <w:pPr>
        <w:pStyle w:val="ListParagraph"/>
        <w:numPr>
          <w:ilvl w:val="0"/>
          <w:numId w:val="20"/>
        </w:numPr>
      </w:pPr>
      <w:r>
        <w:t>Allow students enough time to enter in as many letters as they remember. Once they do, I always like to ask students what letters they remembered to reveal the differences between the groups. This usually ends up being a fun reveal for them when they realize the differences in their task! You can then explain the purpose of the study and what research question we are trying to answer.</w:t>
      </w:r>
    </w:p>
    <w:p w14:paraId="017DE104" w14:textId="10641FB0" w:rsidR="00AA6154" w:rsidRDefault="00AA6154" w:rsidP="00AA6154">
      <w:pPr>
        <w:pStyle w:val="Heading1"/>
      </w:pPr>
      <w:r>
        <w:t>PREPARING THE DATA</w:t>
      </w:r>
    </w:p>
    <w:p w14:paraId="33771174" w14:textId="124C5236" w:rsidR="00AA6154" w:rsidRDefault="00AA6154" w:rsidP="00AA6154">
      <w:pPr>
        <w:pStyle w:val="ListParagraph"/>
        <w:numPr>
          <w:ilvl w:val="0"/>
          <w:numId w:val="21"/>
        </w:numPr>
      </w:pPr>
      <w:r>
        <w:t>Instruct students to work on questions 1-3 while you prepare the data for them. You can download the data from Qualtrics by going</w:t>
      </w:r>
      <w:r w:rsidRPr="00AA6154">
        <w:t xml:space="preserve"> to the "Data and Analysis" tab, then click</w:t>
      </w:r>
      <w:r>
        <w:t>ing</w:t>
      </w:r>
      <w:r w:rsidRPr="00AA6154">
        <w:t xml:space="preserve"> "Export &amp; Import", "Export Data...", and then "Download." You can then directly upload this CSV file to </w:t>
      </w:r>
      <w:hyperlink r:id="rId14" w:history="1">
        <w:r w:rsidRPr="00DE46AA">
          <w:rPr>
            <w:rStyle w:val="Hyperlink"/>
          </w:rPr>
          <w:t xml:space="preserve">the upload </w:t>
        </w:r>
        <w:r w:rsidR="00DE46AA" w:rsidRPr="00DE46AA">
          <w:rPr>
            <w:rStyle w:val="Hyperlink"/>
          </w:rPr>
          <w:t>tool</w:t>
        </w:r>
      </w:hyperlink>
      <w:r w:rsidR="00DE46AA">
        <w:t xml:space="preserve"> </w:t>
      </w:r>
      <w:r w:rsidRPr="00AA6154">
        <w:t>to score all your students' results. </w:t>
      </w:r>
    </w:p>
    <w:p w14:paraId="6C8CC782" w14:textId="69B62CAF" w:rsidR="00DE46AA" w:rsidRDefault="00DE46AA" w:rsidP="00AA6154">
      <w:pPr>
        <w:pStyle w:val="ListParagraph"/>
        <w:numPr>
          <w:ilvl w:val="0"/>
          <w:numId w:val="21"/>
        </w:numPr>
      </w:pPr>
      <w:r>
        <w:t>After completing this, you can then share this data with your students in whatever format you please. The activity given uses CODAP, but you may choose to share the raw csv, in Excel, or for whatever format you’d like.</w:t>
      </w:r>
    </w:p>
    <w:p w14:paraId="1B459D69" w14:textId="1596C8D8" w:rsidR="00DE46AA" w:rsidRDefault="00DE46AA" w:rsidP="00DE46AA">
      <w:pPr>
        <w:pStyle w:val="Heading1"/>
      </w:pPr>
      <w:r>
        <w:lastRenderedPageBreak/>
        <w:t>CLASS DISCUSSIONS</w:t>
      </w:r>
    </w:p>
    <w:p w14:paraId="2A744FD1" w14:textId="432491F2" w:rsidR="00DE46AA" w:rsidRDefault="00DE46AA" w:rsidP="00DE46AA">
      <w:pPr>
        <w:pStyle w:val="ListParagraph"/>
        <w:numPr>
          <w:ilvl w:val="0"/>
          <w:numId w:val="22"/>
        </w:numPr>
      </w:pPr>
      <w:r>
        <w:t>With the data collection complete, you can now structure the rest of your activity for the students. There are three main phases of this activity:</w:t>
      </w:r>
    </w:p>
    <w:p w14:paraId="2BEFA157" w14:textId="3E9B3035" w:rsidR="00DE46AA" w:rsidRDefault="00DE46AA" w:rsidP="00DE46AA">
      <w:pPr>
        <w:pStyle w:val="ListParagraph"/>
        <w:numPr>
          <w:ilvl w:val="1"/>
          <w:numId w:val="22"/>
        </w:numPr>
      </w:pPr>
      <w:r>
        <w:t xml:space="preserve">Determining an appropriate measure (questions </w:t>
      </w:r>
      <w:r w:rsidR="00726F91">
        <w:t>4-8)</w:t>
      </w:r>
    </w:p>
    <w:p w14:paraId="0F28FA80" w14:textId="3A020679" w:rsidR="00726F91" w:rsidRDefault="00726F91" w:rsidP="00DE46AA">
      <w:pPr>
        <w:pStyle w:val="ListParagraph"/>
        <w:numPr>
          <w:ilvl w:val="1"/>
          <w:numId w:val="22"/>
        </w:numPr>
      </w:pPr>
      <w:r>
        <w:t>Creating a CODAP sampler (questions 9-11)</w:t>
      </w:r>
    </w:p>
    <w:p w14:paraId="11155B68" w14:textId="6FBC38AA" w:rsidR="00726F91" w:rsidRDefault="00726F91" w:rsidP="00DE46AA">
      <w:pPr>
        <w:pStyle w:val="ListParagraph"/>
        <w:numPr>
          <w:ilvl w:val="1"/>
          <w:numId w:val="22"/>
        </w:numPr>
      </w:pPr>
      <w:r>
        <w:t>Interpreting results (questions 12-15)</w:t>
      </w:r>
    </w:p>
    <w:p w14:paraId="220E8C7C" w14:textId="10675C31" w:rsidR="00726F91" w:rsidRDefault="00726F91" w:rsidP="00726F91">
      <w:pPr>
        <w:pStyle w:val="ListParagraph"/>
        <w:numPr>
          <w:ilvl w:val="0"/>
          <w:numId w:val="22"/>
        </w:numPr>
      </w:pPr>
      <w:r>
        <w:t>Determining an appropriate measure</w:t>
      </w:r>
    </w:p>
    <w:p w14:paraId="3DC17FBA" w14:textId="60A1C0D0" w:rsidR="00726F91" w:rsidRDefault="00726F91" w:rsidP="00726F91">
      <w:pPr>
        <w:pStyle w:val="ListParagraph"/>
        <w:numPr>
          <w:ilvl w:val="1"/>
          <w:numId w:val="22"/>
        </w:numPr>
      </w:pPr>
      <w:r>
        <w:t xml:space="preserve">After the initial questions, this should take students roughly 15 min to complete. Try not to directly answer students’ questions initially, and allow them to come up with difference measures like difference in means or medians themselves. </w:t>
      </w:r>
    </w:p>
    <w:p w14:paraId="0D94C6B6" w14:textId="64B73508" w:rsidR="00726F91" w:rsidRDefault="00726F91" w:rsidP="00726F91">
      <w:pPr>
        <w:pStyle w:val="ListParagraph"/>
        <w:numPr>
          <w:ilvl w:val="1"/>
          <w:numId w:val="22"/>
        </w:numPr>
      </w:pPr>
      <w:r>
        <w:t xml:space="preserve">Once students have had a chance to think through these ideas for themselves, have a class discussion and ask for what measures </w:t>
      </w:r>
      <w:r w:rsidR="00726776">
        <w:t>they came up with. This discussion should last 5-10 minutes.</w:t>
      </w:r>
    </w:p>
    <w:p w14:paraId="5DCFBEFD" w14:textId="77777777" w:rsidR="00726776" w:rsidRDefault="00726776" w:rsidP="00726776">
      <w:pPr>
        <w:pStyle w:val="ListParagraph"/>
        <w:numPr>
          <w:ilvl w:val="2"/>
          <w:numId w:val="22"/>
        </w:numPr>
      </w:pPr>
      <w:r>
        <w:t xml:space="preserve">Students will potentially suggest just looking at the mean of the JFK group alone. </w:t>
      </w:r>
      <w:r>
        <w:rPr>
          <w:i/>
          <w:iCs/>
        </w:rPr>
        <w:t>Techinically,</w:t>
      </w:r>
      <w:r>
        <w:t xml:space="preserve"> this can work if you consider that with random assignment, the mean of one group will completely determine the mean of the other group, but students usually don’t conceptualize this. </w:t>
      </w:r>
    </w:p>
    <w:p w14:paraId="78F538BB" w14:textId="79D79082" w:rsidR="00726776" w:rsidRDefault="00726776" w:rsidP="00726776">
      <w:pPr>
        <w:pStyle w:val="ListParagraph"/>
        <w:numPr>
          <w:ilvl w:val="3"/>
          <w:numId w:val="22"/>
        </w:numPr>
      </w:pPr>
      <w:r>
        <w:t>Even if they do, you can suggest that a difference better conveys how effective the chunking was over no chunking.</w:t>
      </w:r>
    </w:p>
    <w:p w14:paraId="204DF619" w14:textId="3592DBEF" w:rsidR="00726776" w:rsidRDefault="00726776" w:rsidP="00726776">
      <w:pPr>
        <w:pStyle w:val="ListParagraph"/>
        <w:numPr>
          <w:ilvl w:val="2"/>
          <w:numId w:val="22"/>
        </w:numPr>
      </w:pPr>
      <w:r>
        <w:t>Discuss what values of your statistic you would be likely to see if there really was no effect of chunking – regardless of means/medians, the setup of differences would expect 0.</w:t>
      </w:r>
    </w:p>
    <w:p w14:paraId="1623FF66" w14:textId="700A1022" w:rsidR="00726776" w:rsidRDefault="00726776" w:rsidP="00726776">
      <w:pPr>
        <w:pStyle w:val="ListParagraph"/>
        <w:numPr>
          <w:ilvl w:val="0"/>
          <w:numId w:val="22"/>
        </w:numPr>
      </w:pPr>
      <w:r>
        <w:t>Creating a CODAP sampler</w:t>
      </w:r>
    </w:p>
    <w:p w14:paraId="1FAA3E3E" w14:textId="77777777" w:rsidR="00B33E57" w:rsidRDefault="00726776" w:rsidP="00726776">
      <w:pPr>
        <w:pStyle w:val="ListParagraph"/>
        <w:numPr>
          <w:ilvl w:val="1"/>
          <w:numId w:val="22"/>
        </w:numPr>
      </w:pPr>
      <w:r>
        <w:t xml:space="preserve">This should take students about 20 minutes to complete. </w:t>
      </w:r>
    </w:p>
    <w:p w14:paraId="07B55D11" w14:textId="77777777" w:rsidR="00B33E57" w:rsidRDefault="00726776" w:rsidP="00B33E57">
      <w:pPr>
        <w:pStyle w:val="ListParagraph"/>
        <w:numPr>
          <w:ilvl w:val="2"/>
          <w:numId w:val="22"/>
        </w:numPr>
      </w:pPr>
      <w:r>
        <w:t>The activity is designed for students who have seen probability simulations before, but gives enough detail about the nature of the random assignment process that they don’t need to know about simulations for two group scenarios.</w:t>
      </w:r>
      <w:r w:rsidR="00B33E57">
        <w:t xml:space="preserve"> </w:t>
      </w:r>
    </w:p>
    <w:p w14:paraId="55B1C5BB" w14:textId="6AF8482C" w:rsidR="00E560FC" w:rsidRDefault="00E560FC" w:rsidP="00B33E57">
      <w:pPr>
        <w:pStyle w:val="ListParagraph"/>
        <w:numPr>
          <w:ilvl w:val="2"/>
          <w:numId w:val="22"/>
        </w:numPr>
      </w:pPr>
      <w:r>
        <w:t xml:space="preserve">Students may need a tool like the </w:t>
      </w:r>
      <w:hyperlink r:id="rId15" w:history="1">
        <w:r w:rsidR="005C57D4">
          <w:rPr>
            <w:rStyle w:val="Hyperlink"/>
          </w:rPr>
          <w:t>CSV</w:t>
        </w:r>
        <w:r w:rsidRPr="005C57D4">
          <w:rPr>
            <w:rStyle w:val="Hyperlink"/>
          </w:rPr>
          <w:t xml:space="preserve"> Import Tool</w:t>
        </w:r>
      </w:hyperlink>
      <w:r>
        <w:t xml:space="preserve"> to put the memorization data into a sampler from a csv file. </w:t>
      </w:r>
    </w:p>
    <w:p w14:paraId="75886681" w14:textId="61229B86" w:rsidR="00726776" w:rsidRDefault="00B33E57" w:rsidP="00B33E57">
      <w:pPr>
        <w:pStyle w:val="ListParagraph"/>
        <w:numPr>
          <w:ilvl w:val="2"/>
          <w:numId w:val="22"/>
        </w:numPr>
      </w:pPr>
      <w:r>
        <w:t>Depending on their experience, you may want to be more direct about how to set this up and adjust the questions/directions accordingly.</w:t>
      </w:r>
    </w:p>
    <w:p w14:paraId="79B5D63F" w14:textId="2C594A5F" w:rsidR="00B33E57" w:rsidRDefault="00726776" w:rsidP="00726776">
      <w:pPr>
        <w:pStyle w:val="ListParagraph"/>
        <w:numPr>
          <w:ilvl w:val="1"/>
          <w:numId w:val="22"/>
        </w:numPr>
      </w:pPr>
      <w:r>
        <w:t xml:space="preserve">Once students have had a chance to devise a CODAP sampler for themselves, you can begin discussing with them about their sampler devices. </w:t>
      </w:r>
      <w:r w:rsidR="00B33E57">
        <w:t>Have them share their setup with you, recreate it for them, and ask others what they think of the approach. Repeat for other approaches students give. This discussion usually takes 10-15 min.</w:t>
      </w:r>
    </w:p>
    <w:p w14:paraId="3E642754" w14:textId="5FE545DB" w:rsidR="00726776" w:rsidRDefault="00B33E57" w:rsidP="00B33E57">
      <w:pPr>
        <w:pStyle w:val="ListParagraph"/>
        <w:numPr>
          <w:ilvl w:val="2"/>
          <w:numId w:val="22"/>
        </w:numPr>
      </w:pPr>
      <w:r>
        <w:t>Some common misconceptions students may have about the scenario:</w:t>
      </w:r>
    </w:p>
    <w:p w14:paraId="7425449B" w14:textId="7906C20F" w:rsidR="00B33E57" w:rsidRDefault="00B33E57" w:rsidP="00B33E57">
      <w:pPr>
        <w:pStyle w:val="ListParagraph"/>
        <w:numPr>
          <w:ilvl w:val="3"/>
          <w:numId w:val="22"/>
        </w:numPr>
      </w:pPr>
      <w:r>
        <w:t>Some students may not use the appropriate replacement setting. (e.g., applying a 50/50 spinner for JFK/JFKC)</w:t>
      </w:r>
    </w:p>
    <w:p w14:paraId="76D55FA1" w14:textId="0A1E7915" w:rsidR="00B33E57" w:rsidRDefault="00B33E57" w:rsidP="00B33E57">
      <w:pPr>
        <w:pStyle w:val="ListParagraph"/>
        <w:numPr>
          <w:ilvl w:val="3"/>
          <w:numId w:val="22"/>
        </w:numPr>
      </w:pPr>
      <w:r>
        <w:t>Some students may assign a discrete uniform distribution for scores from 0 to 30, rather than use the data given.</w:t>
      </w:r>
    </w:p>
    <w:p w14:paraId="64826926" w14:textId="56042E7A" w:rsidR="00B33E57" w:rsidRDefault="00B33E57" w:rsidP="00B33E57">
      <w:pPr>
        <w:pStyle w:val="ListParagraph"/>
        <w:numPr>
          <w:ilvl w:val="2"/>
          <w:numId w:val="22"/>
        </w:numPr>
      </w:pPr>
      <w:r>
        <w:lastRenderedPageBreak/>
        <w:t>Focus on h</w:t>
      </w:r>
      <w:r>
        <w:t>ow the random assignment process works, and how this connects to the null hypothesis (each person is represented by a score, as they shouldn’t have their score change regardless of group under the null)</w:t>
      </w:r>
    </w:p>
    <w:p w14:paraId="061CA088" w14:textId="3E07D8C8" w:rsidR="00B33E57" w:rsidRPr="00DE46AA" w:rsidRDefault="00B33E57" w:rsidP="00B33E57">
      <w:pPr>
        <w:pStyle w:val="ListParagraph"/>
        <w:numPr>
          <w:ilvl w:val="0"/>
          <w:numId w:val="22"/>
        </w:numPr>
      </w:pPr>
      <w:r>
        <w:t>Interpreting results</w:t>
      </w:r>
    </w:p>
    <w:p w14:paraId="463B1ADD" w14:textId="79CE6812" w:rsidR="00B33E57" w:rsidRDefault="00B33E57" w:rsidP="00B33E57">
      <w:pPr>
        <w:pStyle w:val="ListParagraph"/>
        <w:numPr>
          <w:ilvl w:val="1"/>
          <w:numId w:val="22"/>
        </w:numPr>
      </w:pPr>
      <w:r>
        <w:t xml:space="preserve">Students will need about 15 min to work through the remainder of the questions. This becomes a bit more procedural, especially if students are already familiar with CODAP. </w:t>
      </w:r>
    </w:p>
    <w:p w14:paraId="6162E54E" w14:textId="309FFE7A" w:rsidR="00B33E57" w:rsidRDefault="00B33E57" w:rsidP="00B33E57">
      <w:pPr>
        <w:pStyle w:val="ListParagraph"/>
        <w:numPr>
          <w:ilvl w:val="1"/>
          <w:numId w:val="22"/>
        </w:numPr>
      </w:pPr>
      <w:r>
        <w:t>Have a discussion at the end of class to wrap-up the results – discuss the p-value and what conclusions this implies. This should take about 10 minutes.</w:t>
      </w:r>
    </w:p>
    <w:p w14:paraId="65956D00" w14:textId="42939FF0" w:rsidR="00B33E57" w:rsidRDefault="00B33E57" w:rsidP="00B33E57">
      <w:pPr>
        <w:pStyle w:val="ListParagraph"/>
        <w:numPr>
          <w:ilvl w:val="2"/>
          <w:numId w:val="22"/>
        </w:numPr>
      </w:pPr>
      <w:r>
        <w:t>Focus on the key distinction of this context compared to many inferential contexts they have seen before: this uses random assignment rather than random sampling. Emphasize the lack of generalizability in this study, but emphasize how it supports causal claims.</w:t>
      </w:r>
    </w:p>
    <w:p w14:paraId="676EB08F" w14:textId="491944DB" w:rsidR="00B33E57" w:rsidRDefault="00B33E57" w:rsidP="00B33E57"/>
    <w:sectPr w:rsidR="00B33E57" w:rsidSect="004E1AED">
      <w:footerReference w:type="default" r:id="rId16"/>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96EAB" w14:textId="77777777" w:rsidR="008F7A2B" w:rsidRDefault="008F7A2B">
      <w:pPr>
        <w:spacing w:after="0" w:line="240" w:lineRule="auto"/>
      </w:pPr>
      <w:r>
        <w:separator/>
      </w:r>
    </w:p>
  </w:endnote>
  <w:endnote w:type="continuationSeparator" w:id="0">
    <w:p w14:paraId="0DEC0B78" w14:textId="77777777" w:rsidR="008F7A2B" w:rsidRDefault="008F7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527538"/>
      <w:docPartObj>
        <w:docPartGallery w:val="Page Numbers (Bottom of Page)"/>
        <w:docPartUnique/>
      </w:docPartObj>
    </w:sdtPr>
    <w:sdtEndPr>
      <w:rPr>
        <w:noProof/>
      </w:rPr>
    </w:sdtEndPr>
    <w:sdtContent>
      <w:p w14:paraId="2F27CE2C" w14:textId="77777777" w:rsidR="004E1AED" w:rsidRDefault="004E1AED">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4053A" w14:textId="77777777" w:rsidR="008F7A2B" w:rsidRDefault="008F7A2B">
      <w:pPr>
        <w:spacing w:after="0" w:line="240" w:lineRule="auto"/>
      </w:pPr>
      <w:r>
        <w:separator/>
      </w:r>
    </w:p>
  </w:footnote>
  <w:footnote w:type="continuationSeparator" w:id="0">
    <w:p w14:paraId="4795B471" w14:textId="77777777" w:rsidR="008F7A2B" w:rsidRDefault="008F7A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6686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BE8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E2AF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1A13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A4C9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6EF0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7E0E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046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9AE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43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3E0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F219E5"/>
    <w:multiLevelType w:val="hybridMultilevel"/>
    <w:tmpl w:val="294E0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D872A9"/>
    <w:multiLevelType w:val="hybridMultilevel"/>
    <w:tmpl w:val="2DE2C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9C0BAC"/>
    <w:multiLevelType w:val="hybridMultilevel"/>
    <w:tmpl w:val="D514F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5D1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64216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A2C3EB3"/>
    <w:multiLevelType w:val="multilevel"/>
    <w:tmpl w:val="84B4631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7C9B2504"/>
    <w:multiLevelType w:val="hybridMultilevel"/>
    <w:tmpl w:val="6DCED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3A1AB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05783566">
    <w:abstractNumId w:val="14"/>
  </w:num>
  <w:num w:numId="2" w16cid:durableId="22172565">
    <w:abstractNumId w:val="10"/>
  </w:num>
  <w:num w:numId="3" w16cid:durableId="1185054075">
    <w:abstractNumId w:val="13"/>
  </w:num>
  <w:num w:numId="4" w16cid:durableId="654454545">
    <w:abstractNumId w:val="11"/>
  </w:num>
  <w:num w:numId="5" w16cid:durableId="956180211">
    <w:abstractNumId w:val="18"/>
  </w:num>
  <w:num w:numId="6" w16cid:durableId="1246692390">
    <w:abstractNumId w:val="19"/>
  </w:num>
  <w:num w:numId="7" w16cid:durableId="1525316154">
    <w:abstractNumId w:val="17"/>
  </w:num>
  <w:num w:numId="8" w16cid:durableId="1240138211">
    <w:abstractNumId w:val="21"/>
  </w:num>
  <w:num w:numId="9" w16cid:durableId="1839494237">
    <w:abstractNumId w:val="9"/>
  </w:num>
  <w:num w:numId="10" w16cid:durableId="1596866153">
    <w:abstractNumId w:val="7"/>
  </w:num>
  <w:num w:numId="11" w16cid:durableId="1831755203">
    <w:abstractNumId w:val="6"/>
  </w:num>
  <w:num w:numId="12" w16cid:durableId="348987517">
    <w:abstractNumId w:val="5"/>
  </w:num>
  <w:num w:numId="13" w16cid:durableId="531310350">
    <w:abstractNumId w:val="4"/>
  </w:num>
  <w:num w:numId="14" w16cid:durableId="1671520754">
    <w:abstractNumId w:val="8"/>
  </w:num>
  <w:num w:numId="15" w16cid:durableId="230818820">
    <w:abstractNumId w:val="3"/>
  </w:num>
  <w:num w:numId="16" w16cid:durableId="1200626171">
    <w:abstractNumId w:val="2"/>
  </w:num>
  <w:num w:numId="17" w16cid:durableId="1737507241">
    <w:abstractNumId w:val="1"/>
  </w:num>
  <w:num w:numId="18" w16cid:durableId="1784612639">
    <w:abstractNumId w:val="0"/>
  </w:num>
  <w:num w:numId="19" w16cid:durableId="1124543843">
    <w:abstractNumId w:val="20"/>
  </w:num>
  <w:num w:numId="20" w16cid:durableId="2017537217">
    <w:abstractNumId w:val="12"/>
  </w:num>
  <w:num w:numId="21" w16cid:durableId="1161695114">
    <w:abstractNumId w:val="15"/>
  </w:num>
  <w:num w:numId="22" w16cid:durableId="1247849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DF6"/>
    <w:rsid w:val="00194DF6"/>
    <w:rsid w:val="001F468A"/>
    <w:rsid w:val="004E1AED"/>
    <w:rsid w:val="005C12A5"/>
    <w:rsid w:val="005C57D4"/>
    <w:rsid w:val="00726776"/>
    <w:rsid w:val="00726F91"/>
    <w:rsid w:val="007D2C7C"/>
    <w:rsid w:val="008F7A2B"/>
    <w:rsid w:val="00A1310C"/>
    <w:rsid w:val="00AA6154"/>
    <w:rsid w:val="00B33E57"/>
    <w:rsid w:val="00D47A97"/>
    <w:rsid w:val="00DE46AA"/>
    <w:rsid w:val="00E560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B8705"/>
  <w15:docId w15:val="{55070027-03D0-4F5C-B45F-C1D708C69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AED"/>
  </w:style>
  <w:style w:type="paragraph" w:styleId="Heading1">
    <w:name w:val="heading 1"/>
    <w:basedOn w:val="Normal"/>
    <w:next w:val="Normal"/>
    <w:link w:val="Heading1Char"/>
    <w:uiPriority w:val="9"/>
    <w:qFormat/>
    <w:rsid w:val="00A1310C"/>
    <w:pPr>
      <w:pBdr>
        <w:top w:val="single" w:sz="24" w:space="0" w:color="0673A5" w:themeColor="text2" w:themeShade="BF"/>
        <w:left w:val="single" w:sz="24" w:space="0" w:color="0673A5" w:themeColor="text2" w:themeShade="BF"/>
        <w:bottom w:val="single" w:sz="24" w:space="0" w:color="0673A5" w:themeColor="text2" w:themeShade="BF"/>
        <w:right w:val="single" w:sz="24" w:space="0" w:color="0673A5" w:themeColor="text2" w:themeShade="BF"/>
      </w:pBdr>
      <w:shd w:val="clear" w:color="auto" w:fill="0673A5" w:themeFill="text2" w:themeFillShade="BF"/>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semiHidden/>
    <w:unhideWhenUsed/>
    <w:qFormat/>
    <w:rsid w:val="00D47A97"/>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semiHidden/>
    <w:unhideWhenUsed/>
    <w:qFormat/>
    <w:rsid w:val="00D47A97"/>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semiHidden/>
    <w:unhideWhenUsed/>
    <w:qFormat/>
    <w:rsid w:val="00D47A97"/>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semiHidden/>
    <w:unhideWhenUsed/>
    <w:qFormat/>
    <w:rsid w:val="00D47A97"/>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semiHidden/>
    <w:unhideWhenUsed/>
    <w:qFormat/>
    <w:rsid w:val="00D47A97"/>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semiHidden/>
    <w:unhideWhenUsed/>
    <w:qFormat/>
    <w:rsid w:val="00D47A97"/>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rsid w:val="00D47A97"/>
    <w:pPr>
      <w:spacing w:before="200" w:after="0"/>
      <w:outlineLvl w:val="7"/>
    </w:pPr>
    <w:rPr>
      <w:rFonts w:asciiTheme="majorHAnsi" w:eastAsiaTheme="majorEastAsia" w:hAnsiTheme="majorHAnsi" w:cstheme="majorBidi"/>
      <w:caps/>
      <w:spacing w:val="10"/>
      <w:szCs w:val="18"/>
    </w:rPr>
  </w:style>
  <w:style w:type="paragraph" w:styleId="Heading9">
    <w:name w:val="heading 9"/>
    <w:basedOn w:val="Normal"/>
    <w:next w:val="Normal"/>
    <w:link w:val="Heading9Char"/>
    <w:uiPriority w:val="9"/>
    <w:semiHidden/>
    <w:unhideWhenUsed/>
    <w:qFormat/>
    <w:rsid w:val="00D47A97"/>
    <w:pPr>
      <w:spacing w:before="200" w:after="0"/>
      <w:outlineLvl w:val="8"/>
    </w:pPr>
    <w:rPr>
      <w:rFonts w:asciiTheme="majorHAnsi" w:eastAsiaTheme="majorEastAsia" w:hAnsiTheme="majorHAnsi" w:cstheme="majorBidi"/>
      <w:i/>
      <w:iCs/>
      <w:caps/>
      <w:spacing w:val="10"/>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10C"/>
    <w:rPr>
      <w:rFonts w:asciiTheme="majorHAnsi" w:eastAsiaTheme="majorEastAsia" w:hAnsiTheme="majorHAnsi" w:cstheme="majorBidi"/>
      <w:caps/>
      <w:color w:val="FFFFFF" w:themeColor="background1"/>
      <w:spacing w:val="15"/>
      <w:shd w:val="clear" w:color="auto" w:fill="0673A5" w:themeFill="text2" w:themeFillShade="BF"/>
    </w:rPr>
  </w:style>
  <w:style w:type="character" w:customStyle="1" w:styleId="Heading2Char">
    <w:name w:val="Heading 2 Char"/>
    <w:basedOn w:val="DefaultParagraphFont"/>
    <w:link w:val="Heading2"/>
    <w:uiPriority w:val="9"/>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044D6E" w:themeColor="text2" w:themeShade="80"/>
      <w:spacing w:val="15"/>
    </w:rPr>
  </w:style>
  <w:style w:type="table" w:styleId="TableGrid">
    <w:name w:val="Table Grid"/>
    <w:basedOn w:val="TableNormal"/>
    <w:uiPriority w:val="1"/>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le">
    <w:name w:val="Title"/>
    <w:basedOn w:val="Normal"/>
    <w:link w:val="TitleChar"/>
    <w:uiPriority w:val="1"/>
    <w:qFormat/>
    <w:rsid w:val="00A1310C"/>
    <w:pPr>
      <w:spacing w:before="0" w:after="0"/>
    </w:pPr>
    <w:rPr>
      <w:rFonts w:asciiTheme="majorHAnsi" w:eastAsiaTheme="majorEastAsia" w:hAnsiTheme="majorHAnsi" w:cstheme="majorBidi"/>
      <w:caps/>
      <w:color w:val="0673A5" w:themeColor="text2" w:themeShade="BF"/>
      <w:spacing w:val="10"/>
      <w:sz w:val="52"/>
      <w:szCs w:val="52"/>
    </w:rPr>
  </w:style>
  <w:style w:type="character" w:customStyle="1" w:styleId="TitleChar">
    <w:name w:val="Title Char"/>
    <w:basedOn w:val="DefaultParagraphFont"/>
    <w:link w:val="Title"/>
    <w:uiPriority w:val="1"/>
    <w:rsid w:val="00A1310C"/>
    <w:rPr>
      <w:rFonts w:asciiTheme="majorHAnsi" w:eastAsiaTheme="majorEastAsia" w:hAnsiTheme="majorHAnsi" w:cstheme="majorBidi"/>
      <w:caps/>
      <w:color w:val="0673A5" w:themeColor="text2" w:themeShade="BF"/>
      <w:spacing w:val="10"/>
      <w:sz w:val="52"/>
      <w:szCs w:val="52"/>
    </w:rPr>
  </w:style>
  <w:style w:type="paragraph" w:styleId="Subtitle">
    <w:name w:val="Subtitle"/>
    <w:basedOn w:val="Normal"/>
    <w:next w:val="Normal"/>
    <w:link w:val="SubtitleChar"/>
    <w:uiPriority w:val="11"/>
    <w:semiHidden/>
    <w:unhideWhenUsed/>
    <w:qFormat/>
    <w:rsid w:val="004E1AED"/>
    <w:pPr>
      <w:numPr>
        <w:ilvl w:val="1"/>
      </w:numPr>
      <w:spacing w:after="160"/>
    </w:pPr>
    <w:rPr>
      <w:color w:val="404040" w:themeColor="text1" w:themeTint="E6"/>
    </w:rPr>
  </w:style>
  <w:style w:type="character" w:customStyle="1" w:styleId="SubtitleChar">
    <w:name w:val="Subtitle Char"/>
    <w:basedOn w:val="DefaultParagraphFont"/>
    <w:link w:val="Subtitle"/>
    <w:uiPriority w:val="11"/>
    <w:semiHidden/>
    <w:rsid w:val="004E1AED"/>
    <w:rPr>
      <w:color w:val="404040" w:themeColor="text1" w:themeTint="E6"/>
    </w:rPr>
  </w:style>
  <w:style w:type="character" w:styleId="IntenseEmphasis">
    <w:name w:val="Intense Emphasis"/>
    <w:basedOn w:val="DefaultParagraphFont"/>
    <w:uiPriority w:val="21"/>
    <w:semiHidden/>
    <w:unhideWhenUsed/>
    <w:qFormat/>
    <w:rsid w:val="004E1AED"/>
    <w:rPr>
      <w:i/>
      <w:iCs/>
      <w:color w:val="806000" w:themeColor="accent1" w:themeShade="80"/>
    </w:rPr>
  </w:style>
  <w:style w:type="paragraph" w:styleId="IntenseQuote">
    <w:name w:val="Intense Quote"/>
    <w:basedOn w:val="Normal"/>
    <w:next w:val="Normal"/>
    <w:link w:val="IntenseQuoteChar"/>
    <w:uiPriority w:val="30"/>
    <w:semiHidden/>
    <w:unhideWhenUsed/>
    <w:qFormat/>
    <w:rsid w:val="004E1AED"/>
    <w:pPr>
      <w:pBdr>
        <w:top w:val="single" w:sz="4" w:space="10" w:color="806000" w:themeColor="accent1" w:themeShade="80"/>
        <w:bottom w:val="single" w:sz="4" w:space="10" w:color="806000" w:themeColor="accent1" w:themeShade="80"/>
      </w:pBdr>
      <w:spacing w:before="360" w:after="360"/>
      <w:ind w:left="864" w:right="864"/>
      <w:jc w:val="center"/>
    </w:pPr>
    <w:rPr>
      <w:i/>
      <w:iCs/>
      <w:color w:val="806000" w:themeColor="accent1" w:themeShade="80"/>
    </w:rPr>
  </w:style>
  <w:style w:type="character" w:customStyle="1" w:styleId="IntenseQuoteChar">
    <w:name w:val="Intense Quote Char"/>
    <w:basedOn w:val="DefaultParagraphFont"/>
    <w:link w:val="IntenseQuote"/>
    <w:uiPriority w:val="30"/>
    <w:semiHidden/>
    <w:rsid w:val="004E1AED"/>
    <w:rPr>
      <w:i/>
      <w:iCs/>
      <w:color w:val="806000" w:themeColor="accent1" w:themeShade="80"/>
    </w:rPr>
  </w:style>
  <w:style w:type="character" w:styleId="IntenseReference">
    <w:name w:val="Intense Reference"/>
    <w:basedOn w:val="DefaultParagraphFont"/>
    <w:uiPriority w:val="32"/>
    <w:semiHidden/>
    <w:unhideWhenUsed/>
    <w:qFormat/>
    <w:rsid w:val="004E1AED"/>
    <w:rPr>
      <w:b/>
      <w:bCs/>
      <w:caps w:val="0"/>
      <w:smallCaps/>
      <w:color w:val="806000" w:themeColor="accent1" w:themeShade="80"/>
      <w:spacing w:val="5"/>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semiHidden/>
    <w:rsid w:val="00D47A97"/>
    <w:rPr>
      <w:rFonts w:asciiTheme="majorHAnsi" w:eastAsiaTheme="majorEastAsia" w:hAnsiTheme="majorHAnsi" w:cstheme="majorBidi"/>
      <w:caps/>
      <w:spacing w:val="10"/>
      <w:szCs w:val="18"/>
    </w:rPr>
  </w:style>
  <w:style w:type="character" w:customStyle="1" w:styleId="Heading9Char">
    <w:name w:val="Heading 9 Char"/>
    <w:basedOn w:val="DefaultParagraphFont"/>
    <w:link w:val="Heading9"/>
    <w:uiPriority w:val="9"/>
    <w:semiHidden/>
    <w:rsid w:val="00D47A97"/>
    <w:rPr>
      <w:rFonts w:asciiTheme="majorHAnsi" w:eastAsiaTheme="majorEastAsia" w:hAnsiTheme="majorHAnsi" w:cstheme="majorBidi"/>
      <w:i/>
      <w:iCs/>
      <w:caps/>
      <w:spacing w:val="10"/>
      <w:szCs w:val="18"/>
    </w:rPr>
  </w:style>
  <w:style w:type="paragraph" w:styleId="Caption">
    <w:name w:val="caption"/>
    <w:basedOn w:val="Normal"/>
    <w:next w:val="Normal"/>
    <w:uiPriority w:val="35"/>
    <w:semiHidden/>
    <w:unhideWhenUsed/>
    <w:qFormat/>
    <w:rsid w:val="00D47A97"/>
    <w:rPr>
      <w:b/>
      <w:bCs/>
      <w:color w:val="0673A5" w:themeColor="text2" w:themeShade="BF"/>
      <w:szCs w:val="16"/>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D47A97"/>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47A97"/>
    <w:rPr>
      <w:rFonts w:ascii="Segoe UI" w:hAnsi="Segoe UI" w:cs="Segoe UI"/>
      <w:szCs w:val="18"/>
    </w:rPr>
  </w:style>
  <w:style w:type="paragraph" w:styleId="BodyText3">
    <w:name w:val="Body Text 3"/>
    <w:basedOn w:val="Normal"/>
    <w:link w:val="BodyText3Char"/>
    <w:uiPriority w:val="99"/>
    <w:semiHidden/>
    <w:unhideWhenUsed/>
    <w:rsid w:val="00D47A97"/>
    <w:pPr>
      <w:spacing w:after="120"/>
    </w:pPr>
    <w:rPr>
      <w:szCs w:val="16"/>
    </w:rPr>
  </w:style>
  <w:style w:type="character" w:customStyle="1" w:styleId="BodyText3Char">
    <w:name w:val="Body Text 3 Char"/>
    <w:basedOn w:val="DefaultParagraphFont"/>
    <w:link w:val="BodyText3"/>
    <w:uiPriority w:val="99"/>
    <w:semiHidden/>
    <w:rsid w:val="00D47A97"/>
    <w:rPr>
      <w:szCs w:val="16"/>
    </w:rPr>
  </w:style>
  <w:style w:type="paragraph" w:styleId="BodyTextIndent3">
    <w:name w:val="Body Text Indent 3"/>
    <w:basedOn w:val="Normal"/>
    <w:link w:val="BodyTextIndent3Char"/>
    <w:uiPriority w:val="99"/>
    <w:semiHidden/>
    <w:unhideWhenUsed/>
    <w:rsid w:val="00D47A97"/>
    <w:pPr>
      <w:spacing w:after="120"/>
      <w:ind w:left="360"/>
    </w:pPr>
    <w:rPr>
      <w:szCs w:val="16"/>
    </w:rPr>
  </w:style>
  <w:style w:type="character" w:customStyle="1" w:styleId="BodyTextIndent3Char">
    <w:name w:val="Body Text Indent 3 Char"/>
    <w:basedOn w:val="DefaultParagraphFont"/>
    <w:link w:val="BodyTextIndent3"/>
    <w:uiPriority w:val="99"/>
    <w:semiHidden/>
    <w:rsid w:val="00D47A97"/>
    <w:rPr>
      <w:szCs w:val="16"/>
    </w:rPr>
  </w:style>
  <w:style w:type="character" w:styleId="CommentReference">
    <w:name w:val="annotation reference"/>
    <w:basedOn w:val="DefaultParagraphFont"/>
    <w:uiPriority w:val="99"/>
    <w:semiHidden/>
    <w:unhideWhenUsed/>
    <w:rsid w:val="00D47A97"/>
    <w:rPr>
      <w:sz w:val="22"/>
      <w:szCs w:val="16"/>
    </w:rPr>
  </w:style>
  <w:style w:type="paragraph" w:styleId="CommentText">
    <w:name w:val="annotation text"/>
    <w:basedOn w:val="Normal"/>
    <w:link w:val="CommentTextChar"/>
    <w:uiPriority w:val="99"/>
    <w:semiHidden/>
    <w:unhideWhenUsed/>
    <w:rsid w:val="00D47A97"/>
    <w:pPr>
      <w:spacing w:line="240" w:lineRule="auto"/>
    </w:pPr>
    <w:rPr>
      <w:szCs w:val="20"/>
    </w:rPr>
  </w:style>
  <w:style w:type="character" w:customStyle="1" w:styleId="CommentTextChar">
    <w:name w:val="Comment Text Char"/>
    <w:basedOn w:val="DefaultParagraphFont"/>
    <w:link w:val="CommentText"/>
    <w:uiPriority w:val="99"/>
    <w:semiHidden/>
    <w:rsid w:val="00D47A97"/>
    <w:rPr>
      <w:szCs w:val="20"/>
    </w:rPr>
  </w:style>
  <w:style w:type="paragraph" w:styleId="CommentSubject">
    <w:name w:val="annotation subject"/>
    <w:basedOn w:val="CommentText"/>
    <w:next w:val="CommentText"/>
    <w:link w:val="CommentSubjectChar"/>
    <w:uiPriority w:val="99"/>
    <w:semiHidden/>
    <w:unhideWhenUsed/>
    <w:rsid w:val="00D47A97"/>
    <w:rPr>
      <w:b/>
      <w:bCs/>
    </w:rPr>
  </w:style>
  <w:style w:type="character" w:customStyle="1" w:styleId="CommentSubjectChar">
    <w:name w:val="Comment Subject Char"/>
    <w:basedOn w:val="CommentTextChar"/>
    <w:link w:val="CommentSubject"/>
    <w:uiPriority w:val="99"/>
    <w:semiHidden/>
    <w:rsid w:val="00D47A97"/>
    <w:rPr>
      <w:b/>
      <w:bCs/>
      <w:szCs w:val="20"/>
    </w:rPr>
  </w:style>
  <w:style w:type="paragraph" w:styleId="DocumentMap">
    <w:name w:val="Document Map"/>
    <w:basedOn w:val="Normal"/>
    <w:link w:val="DocumentMapChar"/>
    <w:uiPriority w:val="99"/>
    <w:semiHidden/>
    <w:unhideWhenUsed/>
    <w:rsid w:val="00D47A97"/>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7A97"/>
    <w:rPr>
      <w:rFonts w:ascii="Segoe UI" w:hAnsi="Segoe UI" w:cs="Segoe UI"/>
      <w:szCs w:val="16"/>
    </w:rPr>
  </w:style>
  <w:style w:type="paragraph" w:styleId="EndnoteText">
    <w:name w:val="endnote text"/>
    <w:basedOn w:val="Normal"/>
    <w:link w:val="EndnoteTextChar"/>
    <w:uiPriority w:val="99"/>
    <w:semiHidden/>
    <w:unhideWhenUsed/>
    <w:rsid w:val="00D47A97"/>
    <w:pPr>
      <w:spacing w:before="0" w:after="0" w:line="240" w:lineRule="auto"/>
    </w:pPr>
    <w:rPr>
      <w:szCs w:val="20"/>
    </w:rPr>
  </w:style>
  <w:style w:type="character" w:customStyle="1" w:styleId="EndnoteTextChar">
    <w:name w:val="Endnote Text Char"/>
    <w:basedOn w:val="DefaultParagraphFont"/>
    <w:link w:val="EndnoteText"/>
    <w:uiPriority w:val="99"/>
    <w:semiHidden/>
    <w:rsid w:val="00D47A97"/>
    <w:rPr>
      <w:szCs w:val="20"/>
    </w:rPr>
  </w:style>
  <w:style w:type="paragraph" w:styleId="EnvelopeReturn">
    <w:name w:val="envelope return"/>
    <w:basedOn w:val="Normal"/>
    <w:uiPriority w:val="99"/>
    <w:semiHidden/>
    <w:unhideWhenUsed/>
    <w:rsid w:val="00D47A97"/>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D47A97"/>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7A97"/>
    <w:rPr>
      <w:szCs w:val="20"/>
    </w:rPr>
  </w:style>
  <w:style w:type="character" w:styleId="HTMLCode">
    <w:name w:val="HTML Code"/>
    <w:basedOn w:val="DefaultParagraphFont"/>
    <w:uiPriority w:val="99"/>
    <w:semiHidden/>
    <w:unhideWhenUsed/>
    <w:rsid w:val="00D47A97"/>
    <w:rPr>
      <w:rFonts w:ascii="Consolas" w:hAnsi="Consolas"/>
      <w:sz w:val="22"/>
      <w:szCs w:val="20"/>
    </w:rPr>
  </w:style>
  <w:style w:type="character" w:styleId="HTMLKeyboard">
    <w:name w:val="HTML Keyboard"/>
    <w:basedOn w:val="DefaultParagraphFont"/>
    <w:uiPriority w:val="99"/>
    <w:semiHidden/>
    <w:unhideWhenUsed/>
    <w:rsid w:val="00D47A97"/>
    <w:rPr>
      <w:rFonts w:ascii="Consolas" w:hAnsi="Consolas"/>
      <w:sz w:val="22"/>
      <w:szCs w:val="20"/>
    </w:rPr>
  </w:style>
  <w:style w:type="paragraph" w:styleId="HTMLPreformatted">
    <w:name w:val="HTML Preformatted"/>
    <w:basedOn w:val="Normal"/>
    <w:link w:val="HTMLPreformattedChar"/>
    <w:uiPriority w:val="99"/>
    <w:semiHidden/>
    <w:unhideWhenUsed/>
    <w:rsid w:val="00D47A97"/>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7A97"/>
    <w:rPr>
      <w:rFonts w:ascii="Consolas" w:hAnsi="Consolas"/>
      <w:szCs w:val="20"/>
    </w:rPr>
  </w:style>
  <w:style w:type="character" w:styleId="HTMLTypewriter">
    <w:name w:val="HTML Typewriter"/>
    <w:basedOn w:val="DefaultParagraphFont"/>
    <w:uiPriority w:val="99"/>
    <w:semiHidden/>
    <w:unhideWhenUsed/>
    <w:rsid w:val="00D47A97"/>
    <w:rPr>
      <w:rFonts w:ascii="Consolas" w:hAnsi="Consolas"/>
      <w:sz w:val="22"/>
      <w:szCs w:val="20"/>
    </w:rPr>
  </w:style>
  <w:style w:type="paragraph" w:styleId="MacroText">
    <w:name w:val="macro"/>
    <w:link w:val="Mac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7A97"/>
    <w:rPr>
      <w:rFonts w:ascii="Consolas" w:hAnsi="Consolas"/>
      <w:szCs w:val="20"/>
    </w:rPr>
  </w:style>
  <w:style w:type="paragraph" w:styleId="PlainText">
    <w:name w:val="Plain Text"/>
    <w:basedOn w:val="Normal"/>
    <w:link w:val="PlainTextChar"/>
    <w:uiPriority w:val="99"/>
    <w:semiHidden/>
    <w:unhideWhenUsed/>
    <w:rsid w:val="00D47A97"/>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7A97"/>
    <w:rPr>
      <w:rFonts w:ascii="Consolas" w:hAnsi="Consolas"/>
      <w:szCs w:val="21"/>
    </w:rPr>
  </w:style>
  <w:style w:type="paragraph" w:styleId="BlockText">
    <w:name w:val="Block Text"/>
    <w:basedOn w:val="Normal"/>
    <w:uiPriority w:val="99"/>
    <w:semiHidden/>
    <w:unhideWhenUsed/>
    <w:rsid w:val="00A1310C"/>
    <w:pPr>
      <w:pBdr>
        <w:top w:val="single" w:sz="2" w:space="10" w:color="806000" w:themeColor="accent1" w:themeShade="80" w:shadow="1"/>
        <w:left w:val="single" w:sz="2" w:space="10" w:color="806000" w:themeColor="accent1" w:themeShade="80" w:shadow="1"/>
        <w:bottom w:val="single" w:sz="2" w:space="10" w:color="806000" w:themeColor="accent1" w:themeShade="80" w:shadow="1"/>
        <w:right w:val="single" w:sz="2" w:space="10" w:color="806000" w:themeColor="accent1" w:themeShade="80" w:shadow="1"/>
      </w:pBdr>
      <w:ind w:left="1152" w:right="1152"/>
    </w:pPr>
    <w:rPr>
      <w:i/>
      <w:iCs/>
      <w:color w:val="806000" w:themeColor="accent1" w:themeShade="80"/>
    </w:rPr>
  </w:style>
  <w:style w:type="character" w:styleId="PlaceholderText">
    <w:name w:val="Placeholder Text"/>
    <w:basedOn w:val="DefaultParagraphFont"/>
    <w:uiPriority w:val="99"/>
    <w:semiHidden/>
    <w:rsid w:val="00A1310C"/>
    <w:rPr>
      <w:color w:val="3C3C3C" w:themeColor="background2" w:themeShade="40"/>
    </w:rPr>
  </w:style>
  <w:style w:type="paragraph" w:styleId="Header">
    <w:name w:val="header"/>
    <w:basedOn w:val="Normal"/>
    <w:link w:val="HeaderChar"/>
    <w:uiPriority w:val="99"/>
    <w:unhideWhenUsed/>
    <w:rsid w:val="004E1AED"/>
    <w:pPr>
      <w:spacing w:before="0" w:after="0" w:line="240" w:lineRule="auto"/>
    </w:pPr>
  </w:style>
  <w:style w:type="character" w:customStyle="1" w:styleId="HeaderChar">
    <w:name w:val="Header Char"/>
    <w:basedOn w:val="DefaultParagraphFont"/>
    <w:link w:val="Header"/>
    <w:uiPriority w:val="99"/>
    <w:rsid w:val="004E1AED"/>
  </w:style>
  <w:style w:type="paragraph" w:styleId="Footer">
    <w:name w:val="footer"/>
    <w:basedOn w:val="Normal"/>
    <w:link w:val="FooterChar"/>
    <w:uiPriority w:val="99"/>
    <w:unhideWhenUsed/>
    <w:rsid w:val="004E1AED"/>
    <w:pPr>
      <w:spacing w:before="0" w:after="0" w:line="240" w:lineRule="auto"/>
    </w:pPr>
  </w:style>
  <w:style w:type="character" w:customStyle="1" w:styleId="FooterChar">
    <w:name w:val="Footer Char"/>
    <w:basedOn w:val="DefaultParagraphFont"/>
    <w:link w:val="Footer"/>
    <w:uiPriority w:val="99"/>
    <w:rsid w:val="004E1AED"/>
  </w:style>
  <w:style w:type="character" w:styleId="Hyperlink">
    <w:name w:val="Hyperlink"/>
    <w:basedOn w:val="DefaultParagraphFont"/>
    <w:uiPriority w:val="99"/>
    <w:unhideWhenUsed/>
    <w:rsid w:val="001F468A"/>
    <w:rPr>
      <w:color w:val="005DBA" w:themeColor="hyperlink"/>
      <w:u w:val="single"/>
    </w:rPr>
  </w:style>
  <w:style w:type="character" w:styleId="UnresolvedMention">
    <w:name w:val="Unresolved Mention"/>
    <w:basedOn w:val="DefaultParagraphFont"/>
    <w:uiPriority w:val="99"/>
    <w:semiHidden/>
    <w:unhideWhenUsed/>
    <w:rsid w:val="001F468A"/>
    <w:rPr>
      <w:color w:val="605E5C"/>
      <w:shd w:val="clear" w:color="auto" w:fill="E1DFDD"/>
    </w:rPr>
  </w:style>
  <w:style w:type="paragraph" w:styleId="ListParagraph">
    <w:name w:val="List Paragraph"/>
    <w:basedOn w:val="Normal"/>
    <w:uiPriority w:val="34"/>
    <w:unhideWhenUsed/>
    <w:qFormat/>
    <w:rsid w:val="001F4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inyur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itclement.com/memorization/index.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itclement.com/memorization/index.html" TargetMode="External"/><Relationship Id="rId5" Type="http://schemas.openxmlformats.org/officeDocument/2006/relationships/numbering" Target="numbering.xml"/><Relationship Id="rId15" Type="http://schemas.openxmlformats.org/officeDocument/2006/relationships/hyperlink" Target="https://kitclement.com/codap/import.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itclement.com/memorization/tool.html"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864570</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2012-11-01T04:53:00+00:00</AssetStart>
    <FriendlyTitle xmlns="4873beb7-5857-4685-be1f-d57550cc96cc" xsi:nil="true"/>
    <MarketSpecific xmlns="4873beb7-5857-4685-be1f-d57550cc96cc">false</MarketSpecific>
    <TPNamespace xmlns="4873beb7-5857-4685-be1f-d57550cc96cc" xsi:nil="true"/>
    <PublishStatusLookup xmlns="4873beb7-5857-4685-be1f-d57550cc96cc">
      <Value>1655138</Value>
    </PublishStatusLookup>
    <APAuthor xmlns="4873beb7-5857-4685-be1f-d57550cc96cc">
      <UserInfo>
        <DisplayName>MIDDLEEAST\v-keerth</DisplayName>
        <AccountId>2799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TP103749966</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63845576-3AAD-46BE-AD0B-A27E8F7E4DE9}">
  <ds:schemaRefs>
    <ds:schemaRef ds:uri="http://schemas.openxmlformats.org/officeDocument/2006/bibliography"/>
  </ds:schemaRefs>
</ds:datastoreItem>
</file>

<file path=customXml/itemProps2.xml><?xml version="1.0" encoding="utf-8"?>
<ds:datastoreItem xmlns:ds="http://schemas.openxmlformats.org/officeDocument/2006/customXml" ds:itemID="{83AE4ADC-D632-40A7-A0C1-0481BB069C4F}">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88FF2527-3592-4DBF-9FD9-FEA06E5BF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740C13-C6A2-43D3-86C5-4CBB969C2C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817</TotalTime>
  <Pages>3</Pages>
  <Words>939</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Clement, Kit</dc:creator>
  <cp:lastModifiedBy>Clement, Kit</cp:lastModifiedBy>
  <cp:revision>3</cp:revision>
  <dcterms:created xsi:type="dcterms:W3CDTF">2026-06-09T04:03:00Z</dcterms:created>
  <dcterms:modified xsi:type="dcterms:W3CDTF">2026-06-09T17:36:00Z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